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A5F81" w14:textId="77777777" w:rsidR="008A5E92" w:rsidRDefault="008A5E92" w:rsidP="008A5E92">
      <w:pPr>
        <w:rPr>
          <w:b/>
          <w:u w:val="single"/>
        </w:rPr>
      </w:pPr>
      <w:r>
        <w:rPr>
          <w:b/>
          <w:u w:val="single"/>
        </w:rPr>
        <w:t xml:space="preserve">Annex A  (sobre 2 </w:t>
      </w:r>
      <w:r w:rsidRPr="00173159">
        <w:rPr>
          <w:b/>
          <w:highlight w:val="yellow"/>
          <w:u w:val="single"/>
        </w:rPr>
        <w:t>bis</w:t>
      </w:r>
      <w:r>
        <w:rPr>
          <w:b/>
          <w:u w:val="single"/>
        </w:rPr>
        <w:t>):</w:t>
      </w:r>
    </w:p>
    <w:p w14:paraId="317EA20B" w14:textId="77777777" w:rsidR="008A5E92" w:rsidRDefault="008A5E92" w:rsidP="008A5E92">
      <w:pPr>
        <w:rPr>
          <w:b/>
          <w:u w:val="single"/>
        </w:rPr>
      </w:pPr>
    </w:p>
    <w:p w14:paraId="621B5317" w14:textId="77777777" w:rsidR="008A5E92" w:rsidRPr="00D778C9" w:rsidRDefault="008A5E92" w:rsidP="008A5E92">
      <w:pPr>
        <w:pStyle w:val="Pargrafdellista"/>
        <w:numPr>
          <w:ilvl w:val="0"/>
          <w:numId w:val="3"/>
        </w:numPr>
        <w:rPr>
          <w:b/>
          <w:u w:val="single"/>
        </w:rPr>
      </w:pPr>
      <w:r w:rsidRPr="00D778C9">
        <w:rPr>
          <w:b/>
          <w:u w:val="single"/>
        </w:rPr>
        <w:t>Criteris de caràcter obligatori. No puntuables</w:t>
      </w:r>
    </w:p>
    <w:p w14:paraId="4D4F840E" w14:textId="77777777" w:rsidR="008A5E92" w:rsidRPr="00D778C9" w:rsidRDefault="008A5E92" w:rsidP="008A5E92">
      <w:pPr>
        <w:rPr>
          <w:b/>
          <w:u w:val="single"/>
        </w:rPr>
      </w:pPr>
    </w:p>
    <w:p w14:paraId="7E89D9BC" w14:textId="77777777" w:rsidR="008A5E92" w:rsidRPr="00B5223D" w:rsidRDefault="008A5E92" w:rsidP="008A5E92">
      <w:pPr>
        <w:rPr>
          <w:b/>
          <w:sz w:val="20"/>
          <w:u w:val="single"/>
        </w:rPr>
      </w:pPr>
      <w:r w:rsidRPr="00B5223D">
        <w:rPr>
          <w:sz w:val="20"/>
        </w:rPr>
        <w:tab/>
        <w:t xml:space="preserve">                       </w:t>
      </w:r>
    </w:p>
    <w:p w14:paraId="0972FA89" w14:textId="77777777" w:rsidR="008A5E92" w:rsidRPr="006F7324" w:rsidRDefault="008A5E92" w:rsidP="008A5E92">
      <w:pPr>
        <w:numPr>
          <w:ilvl w:val="0"/>
          <w:numId w:val="1"/>
        </w:numPr>
        <w:jc w:val="both"/>
        <w:rPr>
          <w:rFonts w:cs="Arial"/>
          <w:sz w:val="20"/>
        </w:rPr>
      </w:pPr>
      <w:r w:rsidRPr="006F7324">
        <w:rPr>
          <w:rFonts w:cs="Arial"/>
          <w:sz w:val="20"/>
        </w:rPr>
        <w:t xml:space="preserve">L’empresa licitadora haurà de tenir subscrita una pòlissa d’assegurança de responsabilitat civil, per un import que cobreixi els danys a tercers per un valor </w:t>
      </w:r>
      <w:r>
        <w:rPr>
          <w:rFonts w:cs="Arial"/>
          <w:b/>
          <w:sz w:val="20"/>
        </w:rPr>
        <w:t>no inferior a 5</w:t>
      </w:r>
      <w:r w:rsidRPr="006F7324">
        <w:rPr>
          <w:rFonts w:cs="Arial"/>
          <w:b/>
          <w:sz w:val="20"/>
        </w:rPr>
        <w:t>00.000,- €.</w:t>
      </w:r>
      <w:r w:rsidRPr="006F7324">
        <w:rPr>
          <w:rFonts w:cs="Arial"/>
          <w:sz w:val="20"/>
        </w:rPr>
        <w:t xml:space="preserve"> </w:t>
      </w:r>
    </w:p>
    <w:p w14:paraId="1B02095A" w14:textId="77777777" w:rsidR="008A5E92" w:rsidRPr="006F7324" w:rsidRDefault="008A5E92" w:rsidP="008A5E92">
      <w:pPr>
        <w:jc w:val="both"/>
        <w:rPr>
          <w:rFonts w:cs="Arial"/>
          <w:sz w:val="20"/>
        </w:rPr>
      </w:pPr>
    </w:p>
    <w:p w14:paraId="382D8249" w14:textId="77777777" w:rsidR="008A5E92" w:rsidRPr="006F7324" w:rsidRDefault="008A5E92" w:rsidP="008A5E92">
      <w:pPr>
        <w:pStyle w:val="Pargrafdellista"/>
        <w:widowControl w:val="0"/>
        <w:numPr>
          <w:ilvl w:val="0"/>
          <w:numId w:val="2"/>
        </w:numPr>
        <w:tabs>
          <w:tab w:val="left" w:pos="709"/>
        </w:tabs>
        <w:spacing w:before="120" w:line="120" w:lineRule="auto"/>
        <w:ind w:left="709" w:right="301" w:firstLine="992"/>
        <w:contextualSpacing w:val="0"/>
        <w:jc w:val="both"/>
        <w:rPr>
          <w:rFonts w:cs="Arial"/>
          <w:color w:val="000000"/>
          <w:sz w:val="20"/>
          <w:lang w:eastAsia="ca-ES"/>
        </w:rPr>
      </w:pPr>
      <w:r w:rsidRPr="006F7324">
        <w:rPr>
          <w:rFonts w:eastAsia="MS Mincho" w:cs="Arial"/>
          <w:color w:val="000000"/>
          <w:sz w:val="20"/>
        </w:rPr>
        <w:t>En cas afirmatiu</w:t>
      </w:r>
      <w:r w:rsidRPr="006F7324">
        <w:rPr>
          <w:sz w:val="20"/>
        </w:rPr>
        <w:t xml:space="preserve">   </w:t>
      </w:r>
      <w:r w:rsidRPr="006F7324">
        <w:rPr>
          <w:sz w:val="20"/>
        </w:rPr>
        <w:tab/>
        <w:t xml:space="preserve">  </w:t>
      </w:r>
      <w:r w:rsidRPr="006F7324">
        <w:rPr>
          <w:sz w:val="20"/>
        </w:rPr>
        <w:fldChar w:fldCharType="begin">
          <w:ffData>
            <w:name w:val="Verifica2"/>
            <w:enabled/>
            <w:calcOnExit w:val="0"/>
            <w:checkBox>
              <w:sizeAuto/>
              <w:default w:val="0"/>
            </w:checkBox>
          </w:ffData>
        </w:fldChar>
      </w:r>
      <w:r w:rsidRPr="006F7324">
        <w:rPr>
          <w:sz w:val="20"/>
        </w:rPr>
        <w:instrText xml:space="preserve"> FORMCHECKBOX </w:instrText>
      </w:r>
      <w:r w:rsidRPr="006F7324">
        <w:rPr>
          <w:sz w:val="20"/>
        </w:rPr>
      </w:r>
      <w:r w:rsidRPr="006F7324">
        <w:rPr>
          <w:sz w:val="20"/>
        </w:rPr>
        <w:fldChar w:fldCharType="separate"/>
      </w:r>
      <w:r w:rsidRPr="006F7324">
        <w:rPr>
          <w:sz w:val="20"/>
        </w:rPr>
        <w:fldChar w:fldCharType="end"/>
      </w:r>
    </w:p>
    <w:p w14:paraId="44EBF406" w14:textId="77777777" w:rsidR="008A5E92" w:rsidRPr="006F7324" w:rsidRDefault="008A5E92" w:rsidP="008A5E92">
      <w:pPr>
        <w:pStyle w:val="Pargrafdellista"/>
        <w:spacing w:line="120" w:lineRule="auto"/>
        <w:jc w:val="both"/>
        <w:rPr>
          <w:sz w:val="20"/>
        </w:rPr>
      </w:pPr>
    </w:p>
    <w:p w14:paraId="2AFD6B4A" w14:textId="77777777" w:rsidR="008A5E92" w:rsidRPr="006F7324" w:rsidRDefault="008A5E92" w:rsidP="008A5E92">
      <w:pPr>
        <w:pStyle w:val="Pargrafdellista"/>
        <w:widowControl w:val="0"/>
        <w:numPr>
          <w:ilvl w:val="0"/>
          <w:numId w:val="2"/>
        </w:numPr>
        <w:tabs>
          <w:tab w:val="left" w:pos="709"/>
        </w:tabs>
        <w:spacing w:before="120" w:line="120" w:lineRule="auto"/>
        <w:ind w:left="709" w:right="301" w:firstLine="992"/>
        <w:contextualSpacing w:val="0"/>
        <w:jc w:val="both"/>
        <w:rPr>
          <w:rFonts w:cs="Arial"/>
          <w:color w:val="000000"/>
          <w:sz w:val="20"/>
          <w:lang w:eastAsia="ca-ES"/>
        </w:rPr>
      </w:pPr>
      <w:r w:rsidRPr="006F7324">
        <w:rPr>
          <w:sz w:val="20"/>
        </w:rPr>
        <w:t xml:space="preserve">No      </w:t>
      </w:r>
      <w:r w:rsidRPr="006F7324">
        <w:rPr>
          <w:sz w:val="20"/>
        </w:rPr>
        <w:tab/>
        <w:t xml:space="preserve">                           </w:t>
      </w:r>
      <w:r w:rsidRPr="006F7324">
        <w:rPr>
          <w:sz w:val="20"/>
        </w:rPr>
        <w:fldChar w:fldCharType="begin">
          <w:ffData>
            <w:name w:val="Verifica2"/>
            <w:enabled/>
            <w:calcOnExit w:val="0"/>
            <w:checkBox>
              <w:sizeAuto/>
              <w:default w:val="0"/>
            </w:checkBox>
          </w:ffData>
        </w:fldChar>
      </w:r>
      <w:r w:rsidRPr="006F7324">
        <w:rPr>
          <w:sz w:val="20"/>
        </w:rPr>
        <w:instrText xml:space="preserve"> FORMCHECKBOX </w:instrText>
      </w:r>
      <w:r w:rsidRPr="006F7324">
        <w:rPr>
          <w:sz w:val="20"/>
        </w:rPr>
      </w:r>
      <w:r w:rsidRPr="006F7324">
        <w:rPr>
          <w:sz w:val="20"/>
        </w:rPr>
        <w:fldChar w:fldCharType="separate"/>
      </w:r>
      <w:r w:rsidRPr="006F7324">
        <w:rPr>
          <w:sz w:val="20"/>
        </w:rPr>
        <w:fldChar w:fldCharType="end"/>
      </w:r>
    </w:p>
    <w:p w14:paraId="5709B8F1" w14:textId="77777777" w:rsidR="008A5E92" w:rsidRPr="006F7324" w:rsidRDefault="008A5E92" w:rsidP="008A5E92">
      <w:pPr>
        <w:jc w:val="both"/>
        <w:rPr>
          <w:rFonts w:cs="Arial"/>
          <w:sz w:val="20"/>
        </w:rPr>
      </w:pPr>
    </w:p>
    <w:p w14:paraId="2B08E532" w14:textId="77777777" w:rsidR="008A5E92" w:rsidRPr="006F7324" w:rsidRDefault="008A5E92" w:rsidP="008A5E92">
      <w:pPr>
        <w:rPr>
          <w:rFonts w:cs="Arial"/>
          <w:sz w:val="20"/>
        </w:rPr>
      </w:pPr>
    </w:p>
    <w:p w14:paraId="0F4D7B5F" w14:textId="77777777" w:rsidR="008A5E92" w:rsidRPr="000733EB" w:rsidRDefault="008A5E92" w:rsidP="008A5E92">
      <w:pPr>
        <w:numPr>
          <w:ilvl w:val="0"/>
          <w:numId w:val="1"/>
        </w:numPr>
        <w:suppressAutoHyphens/>
        <w:jc w:val="both"/>
        <w:rPr>
          <w:rFonts w:cs="Arial"/>
          <w:sz w:val="20"/>
        </w:rPr>
      </w:pPr>
      <w:r w:rsidRPr="006F7324">
        <w:rPr>
          <w:rFonts w:cs="Arial"/>
          <w:sz w:val="20"/>
        </w:rPr>
        <w:t xml:space="preserve">Certificat d’haver realitzat visites tècniques als equipaments de </w:t>
      </w:r>
      <w:r>
        <w:rPr>
          <w:rFonts w:cs="Arial"/>
          <w:sz w:val="20"/>
        </w:rPr>
        <w:t>diferents</w:t>
      </w:r>
      <w:r w:rsidRPr="006F7324">
        <w:rPr>
          <w:rFonts w:cs="Arial"/>
          <w:sz w:val="20"/>
        </w:rPr>
        <w:t xml:space="preserve"> centres, expedit per Infraestructures</w:t>
      </w:r>
      <w:r w:rsidRPr="000733EB">
        <w:rPr>
          <w:rFonts w:cs="Arial"/>
          <w:sz w:val="20"/>
        </w:rPr>
        <w:t xml:space="preserve">. </w:t>
      </w:r>
    </w:p>
    <w:p w14:paraId="2A829493" w14:textId="77777777" w:rsidR="008A5E92" w:rsidRPr="00B5223D" w:rsidRDefault="008A5E92" w:rsidP="008A5E92">
      <w:pPr>
        <w:pStyle w:val="Pargrafdellista"/>
        <w:widowControl w:val="0"/>
        <w:numPr>
          <w:ilvl w:val="0"/>
          <w:numId w:val="2"/>
        </w:numPr>
        <w:tabs>
          <w:tab w:val="left" w:pos="709"/>
        </w:tabs>
        <w:spacing w:before="120" w:line="120" w:lineRule="auto"/>
        <w:ind w:left="709" w:right="301" w:firstLine="992"/>
        <w:contextualSpacing w:val="0"/>
        <w:jc w:val="both"/>
        <w:rPr>
          <w:rFonts w:cs="Arial"/>
          <w:color w:val="000000"/>
          <w:sz w:val="20"/>
          <w:lang w:eastAsia="ca-ES"/>
        </w:rPr>
      </w:pPr>
      <w:r w:rsidRPr="00B5223D">
        <w:rPr>
          <w:rFonts w:eastAsia="MS Mincho" w:cs="Arial"/>
          <w:color w:val="000000"/>
          <w:sz w:val="20"/>
        </w:rPr>
        <w:t xml:space="preserve">En </w:t>
      </w:r>
      <w:r w:rsidRPr="00B5223D">
        <w:rPr>
          <w:rFonts w:cs="Arial"/>
          <w:sz w:val="20"/>
        </w:rPr>
        <w:t>cas</w:t>
      </w:r>
      <w:r w:rsidRPr="00B5223D">
        <w:rPr>
          <w:rFonts w:eastAsia="MS Mincho" w:cs="Arial"/>
          <w:color w:val="000000"/>
          <w:sz w:val="20"/>
        </w:rPr>
        <w:t xml:space="preserve"> afirmatiu</w:t>
      </w:r>
      <w:r w:rsidRPr="00B5223D">
        <w:rPr>
          <w:sz w:val="20"/>
        </w:rPr>
        <w:t xml:space="preserve">   </w:t>
      </w:r>
      <w:r w:rsidRPr="00B5223D">
        <w:rPr>
          <w:sz w:val="20"/>
        </w:rPr>
        <w:tab/>
        <w:t xml:space="preserve">  </w:t>
      </w:r>
      <w:r w:rsidRPr="00B5223D">
        <w:rPr>
          <w:sz w:val="20"/>
        </w:rPr>
        <w:fldChar w:fldCharType="begin">
          <w:ffData>
            <w:name w:val="Verifica2"/>
            <w:enabled/>
            <w:calcOnExit w:val="0"/>
            <w:checkBox>
              <w:sizeAuto/>
              <w:default w:val="0"/>
            </w:checkBox>
          </w:ffData>
        </w:fldChar>
      </w:r>
      <w:r w:rsidRPr="00B5223D"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 w:rsidRPr="00B5223D">
        <w:rPr>
          <w:sz w:val="20"/>
        </w:rPr>
        <w:fldChar w:fldCharType="end"/>
      </w:r>
    </w:p>
    <w:p w14:paraId="6E8A938E" w14:textId="77777777" w:rsidR="008A5E92" w:rsidRPr="00B5223D" w:rsidRDefault="008A5E92" w:rsidP="008A5E92">
      <w:pPr>
        <w:pStyle w:val="Pargrafdellista"/>
        <w:spacing w:line="120" w:lineRule="auto"/>
        <w:jc w:val="both"/>
        <w:rPr>
          <w:sz w:val="20"/>
        </w:rPr>
      </w:pPr>
    </w:p>
    <w:p w14:paraId="554BABB7" w14:textId="77777777" w:rsidR="008A5E92" w:rsidRPr="00B5223D" w:rsidRDefault="008A5E92" w:rsidP="008A5E92">
      <w:pPr>
        <w:pStyle w:val="Pargrafdellista"/>
        <w:widowControl w:val="0"/>
        <w:numPr>
          <w:ilvl w:val="0"/>
          <w:numId w:val="2"/>
        </w:numPr>
        <w:tabs>
          <w:tab w:val="left" w:pos="709"/>
        </w:tabs>
        <w:spacing w:before="120" w:line="120" w:lineRule="auto"/>
        <w:ind w:left="709" w:right="301" w:firstLine="992"/>
        <w:contextualSpacing w:val="0"/>
        <w:jc w:val="both"/>
        <w:rPr>
          <w:rFonts w:cs="Arial"/>
          <w:color w:val="000000"/>
          <w:sz w:val="20"/>
          <w:lang w:eastAsia="ca-ES"/>
        </w:rPr>
      </w:pPr>
      <w:r w:rsidRPr="00B5223D">
        <w:rPr>
          <w:rFonts w:eastAsia="MS Mincho" w:cs="Arial"/>
          <w:color w:val="000000"/>
          <w:sz w:val="20"/>
        </w:rPr>
        <w:t>No</w:t>
      </w:r>
      <w:r w:rsidRPr="00B5223D">
        <w:rPr>
          <w:sz w:val="20"/>
        </w:rPr>
        <w:t xml:space="preserve">      </w:t>
      </w:r>
      <w:r w:rsidRPr="00B5223D">
        <w:rPr>
          <w:sz w:val="20"/>
        </w:rPr>
        <w:tab/>
        <w:t xml:space="preserve">               </w:t>
      </w:r>
      <w:r>
        <w:rPr>
          <w:sz w:val="20"/>
        </w:rPr>
        <w:t xml:space="preserve">    </w:t>
      </w:r>
      <w:r w:rsidRPr="00B5223D">
        <w:rPr>
          <w:sz w:val="20"/>
        </w:rPr>
        <w:t xml:space="preserve">        </w:t>
      </w:r>
      <w:r w:rsidRPr="00B5223D">
        <w:rPr>
          <w:sz w:val="20"/>
        </w:rPr>
        <w:fldChar w:fldCharType="begin">
          <w:ffData>
            <w:name w:val="Verifica2"/>
            <w:enabled/>
            <w:calcOnExit w:val="0"/>
            <w:checkBox>
              <w:sizeAuto/>
              <w:default w:val="0"/>
            </w:checkBox>
          </w:ffData>
        </w:fldChar>
      </w:r>
      <w:r w:rsidRPr="00B5223D"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 w:rsidRPr="00B5223D">
        <w:rPr>
          <w:sz w:val="20"/>
        </w:rPr>
        <w:fldChar w:fldCharType="end"/>
      </w:r>
    </w:p>
    <w:p w14:paraId="53077282" w14:textId="77777777" w:rsidR="008A5E92" w:rsidRPr="00B5223D" w:rsidRDefault="008A5E92" w:rsidP="008A5E92">
      <w:pPr>
        <w:jc w:val="both"/>
        <w:rPr>
          <w:sz w:val="20"/>
        </w:rPr>
      </w:pPr>
    </w:p>
    <w:p w14:paraId="5FC0B5B3" w14:textId="77777777" w:rsidR="008A5E92" w:rsidRPr="00B5223D" w:rsidRDefault="008A5E92" w:rsidP="008A5E92">
      <w:pPr>
        <w:jc w:val="both"/>
        <w:rPr>
          <w:sz w:val="20"/>
        </w:rPr>
      </w:pPr>
    </w:p>
    <w:p w14:paraId="7F077103" w14:textId="77777777" w:rsidR="008A5E92" w:rsidRPr="00B5223D" w:rsidRDefault="008A5E92" w:rsidP="008A5E92">
      <w:pPr>
        <w:jc w:val="both"/>
        <w:rPr>
          <w:sz w:val="20"/>
        </w:rPr>
      </w:pPr>
    </w:p>
    <w:p w14:paraId="5B8769E3" w14:textId="77777777" w:rsidR="008A5E92" w:rsidRPr="00B5223D" w:rsidRDefault="008A5E92" w:rsidP="008A5E92">
      <w:pPr>
        <w:jc w:val="both"/>
        <w:rPr>
          <w:sz w:val="20"/>
        </w:rPr>
      </w:pPr>
      <w:r w:rsidRPr="00B5223D">
        <w:rPr>
          <w:sz w:val="20"/>
        </w:rPr>
        <w:t xml:space="preserve"> </w:t>
      </w:r>
    </w:p>
    <w:p w14:paraId="74F61595" w14:textId="77777777" w:rsidR="008A5E92" w:rsidRPr="00B5223D" w:rsidRDefault="008A5E92" w:rsidP="008A5E92">
      <w:pPr>
        <w:rPr>
          <w:sz w:val="20"/>
        </w:rPr>
      </w:pPr>
      <w:r>
        <w:rPr>
          <w:sz w:val="20"/>
        </w:rPr>
        <w:t xml:space="preserve">Nom apoderat i </w:t>
      </w:r>
      <w:r w:rsidRPr="00B5223D">
        <w:rPr>
          <w:sz w:val="20"/>
        </w:rPr>
        <w:t xml:space="preserve">signatura </w:t>
      </w:r>
    </w:p>
    <w:p w14:paraId="1FA6F974" w14:textId="77777777" w:rsidR="008A5E92" w:rsidRPr="00B5223D" w:rsidRDefault="008A5E92" w:rsidP="008A5E92">
      <w:pPr>
        <w:rPr>
          <w:sz w:val="20"/>
        </w:rPr>
      </w:pPr>
    </w:p>
    <w:p w14:paraId="63BCA896" w14:textId="77777777" w:rsidR="008A5E92" w:rsidRPr="00E17F46" w:rsidRDefault="008A5E92" w:rsidP="008A5E92">
      <w:r>
        <w:rPr>
          <w:sz w:val="20"/>
        </w:rPr>
        <w:t>Nom de l’empresa</w:t>
      </w:r>
      <w:r w:rsidRPr="00B5223D">
        <w:rPr>
          <w:sz w:val="20"/>
        </w:rPr>
        <w:tab/>
      </w:r>
      <w:r w:rsidRPr="00B5223D">
        <w:rPr>
          <w:sz w:val="20"/>
        </w:rPr>
        <w:tab/>
      </w:r>
      <w:r w:rsidRPr="00B5223D">
        <w:rPr>
          <w:sz w:val="20"/>
        </w:rPr>
        <w:tab/>
      </w:r>
      <w:r w:rsidRPr="00B5223D">
        <w:rPr>
          <w:sz w:val="20"/>
        </w:rPr>
        <w:tab/>
      </w:r>
      <w:r w:rsidRPr="00B5223D">
        <w:rPr>
          <w:sz w:val="20"/>
        </w:rPr>
        <w:tab/>
      </w:r>
      <w:r w:rsidRPr="00B5223D">
        <w:rPr>
          <w:sz w:val="20"/>
        </w:rPr>
        <w:tab/>
      </w:r>
      <w:r>
        <w:tab/>
      </w:r>
      <w:r>
        <w:tab/>
        <w:t xml:space="preserve">       </w:t>
      </w:r>
    </w:p>
    <w:p w14:paraId="579C6D57" w14:textId="77777777" w:rsidR="008A5E92" w:rsidRDefault="008A5E92" w:rsidP="008A5E92">
      <w:pPr>
        <w:rPr>
          <w:rFonts w:ascii="Verdana" w:eastAsia="MS Mincho" w:hAnsi="Verdana"/>
          <w:color w:val="000000"/>
          <w:sz w:val="20"/>
        </w:rPr>
      </w:pPr>
    </w:p>
    <w:p w14:paraId="271B7D32" w14:textId="77777777" w:rsidR="008A5E92" w:rsidRDefault="008A5E92" w:rsidP="008A5E92">
      <w:pPr>
        <w:rPr>
          <w:b/>
        </w:rPr>
      </w:pPr>
      <w:r w:rsidRPr="0073340B">
        <w:rPr>
          <w:rFonts w:ascii="Arial Narrow" w:hAnsi="Arial Narrow"/>
          <w:b/>
          <w:szCs w:val="24"/>
          <w:u w:val="single"/>
        </w:rPr>
        <w:t>NOTA</w:t>
      </w:r>
      <w:r>
        <w:rPr>
          <w:rFonts w:ascii="Arial Narrow" w:hAnsi="Arial Narrow"/>
          <w:b/>
          <w:szCs w:val="24"/>
          <w:u w:val="single"/>
        </w:rPr>
        <w:t xml:space="preserve"> IMPORTANT</w:t>
      </w:r>
      <w:r w:rsidRPr="0073340B">
        <w:rPr>
          <w:rFonts w:ascii="Arial Narrow" w:hAnsi="Arial Narrow"/>
          <w:b/>
          <w:szCs w:val="24"/>
          <w:u w:val="single"/>
        </w:rPr>
        <w:t xml:space="preserve">: </w:t>
      </w:r>
      <w:r w:rsidRPr="0073340B">
        <w:rPr>
          <w:rFonts w:ascii="Arial Narrow" w:hAnsi="Arial Narrow"/>
          <w:b/>
          <w:szCs w:val="24"/>
        </w:rPr>
        <w:t xml:space="preserve">El licitador haurà </w:t>
      </w:r>
      <w:r>
        <w:rPr>
          <w:rFonts w:ascii="Arial Narrow" w:hAnsi="Arial Narrow"/>
          <w:b/>
          <w:szCs w:val="24"/>
        </w:rPr>
        <w:t>d’adjuntar</w:t>
      </w:r>
      <w:r w:rsidRPr="0073340B">
        <w:rPr>
          <w:rFonts w:ascii="Arial Narrow" w:hAnsi="Arial Narrow"/>
          <w:b/>
          <w:szCs w:val="24"/>
        </w:rPr>
        <w:t xml:space="preserve"> obligatòriament la documentació acreditativa. La manca d’aquesta serà motiu d’exclusió.</w:t>
      </w:r>
    </w:p>
    <w:p w14:paraId="649EB1CA" w14:textId="77777777" w:rsidR="008A5E92" w:rsidRDefault="008A5E92" w:rsidP="008A5E92"/>
    <w:p w14:paraId="7A231490" w14:textId="77777777" w:rsidR="008B3EE6" w:rsidRDefault="008B3EE6"/>
    <w:sectPr w:rsidR="008B3E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45A48"/>
    <w:multiLevelType w:val="hybridMultilevel"/>
    <w:tmpl w:val="8E1E8722"/>
    <w:lvl w:ilvl="0" w:tplc="E84061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A1C96"/>
    <w:multiLevelType w:val="hybridMultilevel"/>
    <w:tmpl w:val="99142062"/>
    <w:lvl w:ilvl="0" w:tplc="0C0A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" w15:restartNumberingAfterBreak="0">
    <w:nsid w:val="5B1E470E"/>
    <w:multiLevelType w:val="hybridMultilevel"/>
    <w:tmpl w:val="DE38A154"/>
    <w:lvl w:ilvl="0" w:tplc="F4E8F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3708297">
    <w:abstractNumId w:val="2"/>
  </w:num>
  <w:num w:numId="2" w16cid:durableId="1321234095">
    <w:abstractNumId w:val="1"/>
  </w:num>
  <w:num w:numId="3" w16cid:durableId="158977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EE6"/>
    <w:rsid w:val="00260D71"/>
    <w:rsid w:val="008A5E92"/>
    <w:rsid w:val="008B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703E7F-E2D0-4FB1-87CE-70E9F401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5E92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es-ES"/>
      <w14:ligatures w14:val="none"/>
    </w:rPr>
  </w:style>
  <w:style w:type="paragraph" w:styleId="Ttol1">
    <w:name w:val="heading 1"/>
    <w:basedOn w:val="Normal"/>
    <w:next w:val="Normal"/>
    <w:link w:val="Ttol1Car"/>
    <w:uiPriority w:val="9"/>
    <w:qFormat/>
    <w:rsid w:val="008B3E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8B3E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8B3E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8B3E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8B3E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8B3E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8B3E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8B3E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8B3E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uiPriority w:val="9"/>
    <w:rsid w:val="008B3E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8B3E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8B3E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ol4Car">
    <w:name w:val="Títol 4 Car"/>
    <w:basedOn w:val="Lletraperdefectedelpargraf"/>
    <w:link w:val="Ttol4"/>
    <w:uiPriority w:val="9"/>
    <w:semiHidden/>
    <w:rsid w:val="008B3EE6"/>
    <w:rPr>
      <w:rFonts w:eastAsiaTheme="majorEastAsia" w:cstheme="majorBidi"/>
      <w:i/>
      <w:iCs/>
      <w:color w:val="0F4761" w:themeColor="accent1" w:themeShade="BF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8B3EE6"/>
    <w:rPr>
      <w:rFonts w:eastAsiaTheme="majorEastAsia" w:cstheme="majorBidi"/>
      <w:color w:val="0F4761" w:themeColor="accent1" w:themeShade="BF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8B3EE6"/>
    <w:rPr>
      <w:rFonts w:eastAsiaTheme="majorEastAsia" w:cstheme="majorBidi"/>
      <w:i/>
      <w:iCs/>
      <w:color w:val="595959" w:themeColor="text1" w:themeTint="A6"/>
    </w:rPr>
  </w:style>
  <w:style w:type="character" w:customStyle="1" w:styleId="Ttol7Car">
    <w:name w:val="Títol 7 Car"/>
    <w:basedOn w:val="Lletraperdefectedelpargraf"/>
    <w:link w:val="Ttol7"/>
    <w:uiPriority w:val="9"/>
    <w:semiHidden/>
    <w:rsid w:val="008B3EE6"/>
    <w:rPr>
      <w:rFonts w:eastAsiaTheme="majorEastAsia" w:cstheme="majorBidi"/>
      <w:color w:val="595959" w:themeColor="text1" w:themeTint="A6"/>
    </w:rPr>
  </w:style>
  <w:style w:type="character" w:customStyle="1" w:styleId="Ttol8Car">
    <w:name w:val="Títol 8 Car"/>
    <w:basedOn w:val="Lletraperdefectedelpargraf"/>
    <w:link w:val="Ttol8"/>
    <w:uiPriority w:val="9"/>
    <w:semiHidden/>
    <w:rsid w:val="008B3EE6"/>
    <w:rPr>
      <w:rFonts w:eastAsiaTheme="majorEastAsia" w:cstheme="majorBidi"/>
      <w:i/>
      <w:iCs/>
      <w:color w:val="272727" w:themeColor="text1" w:themeTint="D8"/>
    </w:rPr>
  </w:style>
  <w:style w:type="character" w:customStyle="1" w:styleId="Ttol9Car">
    <w:name w:val="Títol 9 Car"/>
    <w:basedOn w:val="Lletraperdefectedelpargraf"/>
    <w:link w:val="Ttol9"/>
    <w:uiPriority w:val="9"/>
    <w:semiHidden/>
    <w:rsid w:val="008B3EE6"/>
    <w:rPr>
      <w:rFonts w:eastAsiaTheme="majorEastAsia" w:cstheme="majorBidi"/>
      <w:color w:val="272727" w:themeColor="text1" w:themeTint="D8"/>
    </w:rPr>
  </w:style>
  <w:style w:type="paragraph" w:styleId="Ttol">
    <w:name w:val="Title"/>
    <w:basedOn w:val="Normal"/>
    <w:next w:val="Normal"/>
    <w:link w:val="TtolCar"/>
    <w:uiPriority w:val="10"/>
    <w:qFormat/>
    <w:rsid w:val="008B3E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olCar">
    <w:name w:val="Títol Car"/>
    <w:basedOn w:val="Lletraperdefectedelpargraf"/>
    <w:link w:val="Ttol"/>
    <w:uiPriority w:val="10"/>
    <w:rsid w:val="008B3E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8B3E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olCar">
    <w:name w:val="Subtítol Car"/>
    <w:basedOn w:val="Lletraperdefectedelpargraf"/>
    <w:link w:val="Subttol"/>
    <w:uiPriority w:val="11"/>
    <w:rsid w:val="008B3E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B3E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Lletraperdefectedelpargraf"/>
    <w:link w:val="Cita"/>
    <w:uiPriority w:val="29"/>
    <w:rsid w:val="008B3EE6"/>
    <w:rPr>
      <w:i/>
      <w:iCs/>
      <w:color w:val="404040" w:themeColor="text1" w:themeTint="BF"/>
    </w:rPr>
  </w:style>
  <w:style w:type="paragraph" w:styleId="Pargrafdellista">
    <w:name w:val="List Paragraph"/>
    <w:basedOn w:val="Normal"/>
    <w:uiPriority w:val="34"/>
    <w:qFormat/>
    <w:rsid w:val="008B3EE6"/>
    <w:pPr>
      <w:ind w:left="720"/>
      <w:contextualSpacing/>
    </w:pPr>
  </w:style>
  <w:style w:type="character" w:styleId="mfasiintens">
    <w:name w:val="Intense Emphasis"/>
    <w:basedOn w:val="Lletraperdefectedelpargraf"/>
    <w:uiPriority w:val="21"/>
    <w:qFormat/>
    <w:rsid w:val="008B3EE6"/>
    <w:rPr>
      <w:i/>
      <w:iCs/>
      <w:color w:val="0F4761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8B3E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intensaCar">
    <w:name w:val="Cita intensa Car"/>
    <w:basedOn w:val="Lletraperdefectedelpargraf"/>
    <w:link w:val="Citaintensa"/>
    <w:uiPriority w:val="30"/>
    <w:rsid w:val="008B3EE6"/>
    <w:rPr>
      <w:i/>
      <w:iCs/>
      <w:color w:val="0F4761" w:themeColor="accent1" w:themeShade="BF"/>
    </w:rPr>
  </w:style>
  <w:style w:type="character" w:styleId="Refernciaintensa">
    <w:name w:val="Intense Reference"/>
    <w:basedOn w:val="Lletraperdefectedelpargraf"/>
    <w:uiPriority w:val="32"/>
    <w:qFormat/>
    <w:rsid w:val="008B3EE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Granja Sarrio, Maria Griselda</dc:creator>
  <cp:keywords/>
  <dc:description/>
  <cp:lastModifiedBy>Granja Sarrio, Maria Griselda</cp:lastModifiedBy>
  <cp:revision>2</cp:revision>
  <dcterms:created xsi:type="dcterms:W3CDTF">2025-09-17T15:20:00Z</dcterms:created>
  <dcterms:modified xsi:type="dcterms:W3CDTF">2025-09-17T15:20:00Z</dcterms:modified>
</cp:coreProperties>
</file>